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B8" w:rsidRDefault="00CC45B8" w:rsidP="00CC45B8">
      <w:pPr>
        <w:keepNext/>
        <w:keepLines/>
        <w:spacing w:before="40" w:line="256" w:lineRule="auto"/>
        <w:jc w:val="both"/>
        <w:outlineLvl w:val="1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color w:val="231F20"/>
          <w:shd w:val="clear" w:color="auto" w:fill="FFFFFF"/>
        </w:rPr>
        <w:tab/>
      </w:r>
      <w:proofErr w:type="spellStart"/>
      <w:r>
        <w:rPr>
          <w:rFonts w:ascii="Times New Roman" w:hAnsi="Times New Roman"/>
          <w:b/>
          <w:color w:val="231F20"/>
          <w:shd w:val="clear" w:color="auto" w:fill="FFFFFF"/>
        </w:rPr>
        <w:t>Wymagania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hd w:val="clear" w:color="auto" w:fill="FFFFFF"/>
        </w:rPr>
        <w:t>edukacyjne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lang w:eastAsia="pl-PL"/>
        </w:rPr>
        <w:t>na</w:t>
      </w:r>
      <w:proofErr w:type="spellEnd"/>
      <w:r>
        <w:rPr>
          <w:rFonts w:ascii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lang w:eastAsia="pl-PL"/>
        </w:rPr>
        <w:t>poszczególne</w:t>
      </w:r>
      <w:proofErr w:type="spellEnd"/>
      <w:r>
        <w:rPr>
          <w:rFonts w:ascii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lang w:eastAsia="pl-PL"/>
        </w:rPr>
        <w:t>oceny</w:t>
      </w:r>
      <w:proofErr w:type="spellEnd"/>
      <w:r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31F20"/>
          <w:shd w:val="clear" w:color="auto" w:fill="FFFFFF"/>
        </w:rPr>
        <w:t xml:space="preserve">z </w:t>
      </w:r>
      <w:proofErr w:type="spellStart"/>
      <w:r>
        <w:rPr>
          <w:rFonts w:ascii="Times New Roman" w:hAnsi="Times New Roman"/>
          <w:b/>
          <w:color w:val="231F20"/>
          <w:shd w:val="clear" w:color="auto" w:fill="FFFFFF"/>
        </w:rPr>
        <w:t>fizyki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hd w:val="clear" w:color="auto" w:fill="FFFFFF"/>
        </w:rPr>
        <w:t>dla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hd w:val="clear" w:color="auto" w:fill="FFFFFF"/>
        </w:rPr>
        <w:t>klasy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7 </w:t>
      </w:r>
      <w:proofErr w:type="spellStart"/>
      <w:r>
        <w:rPr>
          <w:rFonts w:ascii="Times New Roman" w:hAnsi="Times New Roman"/>
          <w:b/>
          <w:color w:val="231F20"/>
          <w:shd w:val="clear" w:color="auto" w:fill="FFFFFF"/>
        </w:rPr>
        <w:t>szkoły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hd w:val="clear" w:color="auto" w:fill="FFFFFF"/>
        </w:rPr>
        <w:t>podstawowej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hd w:val="clear" w:color="auto" w:fill="FFFFFF"/>
        </w:rPr>
        <w:t>opracowane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hd w:val="clear" w:color="auto" w:fill="FFFFFF"/>
        </w:rPr>
        <w:t>na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hd w:val="clear" w:color="auto" w:fill="FFFFFF"/>
        </w:rPr>
        <w:t>podstawie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pl-PL"/>
        </w:rPr>
        <w:t>Programu</w:t>
      </w:r>
      <w:proofErr w:type="spellEnd"/>
      <w:r>
        <w:rPr>
          <w:rFonts w:ascii="Times New Roman" w:hAnsi="Times New Roman"/>
          <w:b/>
          <w:bCs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pl-PL"/>
        </w:rPr>
        <w:t>nauczania</w:t>
      </w:r>
      <w:proofErr w:type="spellEnd"/>
      <w:r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ab/>
        <w:t>"</w:t>
      </w:r>
      <w:proofErr w:type="spellStart"/>
      <w:r>
        <w:rPr>
          <w:rFonts w:ascii="Times New Roman" w:hAnsi="Times New Roman"/>
          <w:b/>
          <w:bCs/>
        </w:rPr>
        <w:t>Spotkania</w:t>
      </w:r>
      <w:proofErr w:type="spellEnd"/>
      <w:r>
        <w:rPr>
          <w:rFonts w:ascii="Times New Roman" w:hAnsi="Times New Roman"/>
          <w:b/>
          <w:bCs/>
        </w:rPr>
        <w:t xml:space="preserve"> z </w:t>
      </w:r>
      <w:proofErr w:type="spellStart"/>
      <w:r>
        <w:rPr>
          <w:rFonts w:ascii="Times New Roman" w:hAnsi="Times New Roman"/>
          <w:b/>
          <w:bCs/>
        </w:rPr>
        <w:t>fizyką</w:t>
      </w:r>
      <w:proofErr w:type="spellEnd"/>
      <w:r>
        <w:rPr>
          <w:rFonts w:ascii="Times New Roman" w:hAnsi="Times New Roman"/>
          <w:b/>
          <w:bCs/>
        </w:rPr>
        <w:t xml:space="preserve">"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klas</w:t>
      </w:r>
      <w:proofErr w:type="spellEnd"/>
      <w:r>
        <w:rPr>
          <w:rFonts w:ascii="Times New Roman" w:hAnsi="Times New Roman"/>
          <w:b/>
          <w:bCs/>
        </w:rPr>
        <w:t xml:space="preserve"> 7</w:t>
      </w:r>
      <w:r>
        <w:rPr>
          <w:rFonts w:ascii="Times New Roman" w:hAnsi="Times New Roman"/>
          <w:b/>
          <w:bCs/>
          <w:lang w:eastAsia="pl-PL"/>
        </w:rPr>
        <w:t xml:space="preserve">–8 </w:t>
      </w:r>
      <w:proofErr w:type="spellStart"/>
      <w:r>
        <w:rPr>
          <w:rFonts w:ascii="Times New Roman" w:hAnsi="Times New Roman"/>
          <w:b/>
          <w:bCs/>
          <w:lang w:eastAsia="pl-PL"/>
        </w:rPr>
        <w:t>szkoły</w:t>
      </w:r>
      <w:proofErr w:type="spellEnd"/>
      <w:r>
        <w:rPr>
          <w:rFonts w:ascii="Times New Roman" w:hAnsi="Times New Roman"/>
          <w:b/>
          <w:bCs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pl-PL"/>
        </w:rPr>
        <w:t>podstawowej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hd w:val="clear" w:color="auto" w:fill="FFFFFF"/>
        </w:rPr>
        <w:t>autorstwa</w:t>
      </w:r>
      <w:proofErr w:type="spellEnd"/>
      <w:r>
        <w:rPr>
          <w:rFonts w:ascii="Times New Roman" w:hAnsi="Times New Roman"/>
          <w:b/>
          <w:color w:val="231F20"/>
          <w:shd w:val="clear" w:color="auto" w:fill="FFFFFF"/>
        </w:rPr>
        <w:t xml:space="preserve"> </w:t>
      </w:r>
      <w:proofErr w:type="spellStart"/>
      <w:r w:rsidRPr="006D55C7">
        <w:rPr>
          <w:rFonts w:ascii="Times New Roman" w:hAnsi="Times New Roman"/>
          <w:b/>
        </w:rPr>
        <w:t>Grażyny</w:t>
      </w:r>
      <w:proofErr w:type="spellEnd"/>
      <w:r w:rsidRPr="006D55C7">
        <w:rPr>
          <w:rFonts w:ascii="Times New Roman" w:hAnsi="Times New Roman"/>
          <w:b/>
        </w:rPr>
        <w:t xml:space="preserve"> </w:t>
      </w:r>
      <w:proofErr w:type="spellStart"/>
      <w:r w:rsidRPr="006D55C7">
        <w:rPr>
          <w:rFonts w:ascii="Times New Roman" w:hAnsi="Times New Roman"/>
          <w:b/>
        </w:rPr>
        <w:t>Francuz-Ornat</w:t>
      </w:r>
      <w:proofErr w:type="spellEnd"/>
      <w:r w:rsidRPr="006D55C7">
        <w:rPr>
          <w:rFonts w:ascii="Times New Roman" w:hAnsi="Times New Roman"/>
          <w:b/>
        </w:rPr>
        <w:t xml:space="preserve">, </w:t>
      </w:r>
      <w:proofErr w:type="spellStart"/>
      <w:r w:rsidRPr="006D55C7">
        <w:rPr>
          <w:rFonts w:ascii="Times New Roman" w:hAnsi="Times New Roman"/>
          <w:b/>
        </w:rPr>
        <w:t>Teresy</w:t>
      </w:r>
      <w:proofErr w:type="spellEnd"/>
      <w:r w:rsidRPr="006D55C7">
        <w:rPr>
          <w:rFonts w:ascii="Times New Roman" w:hAnsi="Times New Roman"/>
          <w:b/>
        </w:rPr>
        <w:t xml:space="preserve"> </w:t>
      </w:r>
      <w:proofErr w:type="spellStart"/>
      <w:r w:rsidRPr="006D55C7">
        <w:rPr>
          <w:rFonts w:ascii="Times New Roman" w:hAnsi="Times New Roman"/>
          <w:b/>
        </w:rPr>
        <w:t>Kulawik</w:t>
      </w:r>
      <w:proofErr w:type="spellEnd"/>
    </w:p>
    <w:p w:rsidR="00B92CD6" w:rsidRPr="00C127F1" w:rsidRDefault="00E472F4" w:rsidP="00E472F4">
      <w:pPr>
        <w:pStyle w:val="rdtytuzkwadratemzielonym"/>
        <w:spacing w:after="85"/>
        <w:ind w:left="360" w:firstLine="0"/>
      </w:pPr>
      <w:r>
        <w:t xml:space="preserve"> </w:t>
      </w:r>
      <w:r w:rsidR="00CC45B8">
        <w:t xml:space="preserve">   </w:t>
      </w:r>
      <w:r w:rsidR="00CC45B8">
        <w:tab/>
      </w:r>
      <w:r w:rsidR="00B92CD6" w:rsidRPr="00C127F1">
        <w:t xml:space="preserve">Szczegółowe wymagania na poszczególne stopnie (oceny) </w:t>
      </w:r>
    </w:p>
    <w:p w:rsidR="00B92CD6" w:rsidRPr="00556787" w:rsidRDefault="00E472F4" w:rsidP="00E472F4">
      <w:pPr>
        <w:pStyle w:val="tekstglowny"/>
        <w:tabs>
          <w:tab w:val="clear" w:pos="227"/>
          <w:tab w:val="left" w:pos="426"/>
        </w:tabs>
        <w:spacing w:after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C45B8">
        <w:rPr>
          <w:rFonts w:ascii="Times New Roman" w:hAnsi="Times New Roman" w:cs="Times New Roman"/>
          <w:sz w:val="20"/>
          <w:szCs w:val="20"/>
        </w:rPr>
        <w:tab/>
      </w:r>
      <w:r w:rsidR="00CC45B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92CD6" w:rsidRPr="00372F93">
        <w:rPr>
          <w:rFonts w:ascii="Times New Roman" w:hAnsi="Times New Roman" w:cs="Times New Roman"/>
          <w:sz w:val="20"/>
          <w:szCs w:val="20"/>
        </w:rPr>
        <w:t>Symbolem</w:t>
      </w:r>
      <w:r w:rsidR="00B92CD6"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="00B92CD6"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E472F4">
        <w:trPr>
          <w:trHeight w:val="60"/>
          <w:tblHeader/>
          <w:jc w:val="center"/>
        </w:trPr>
        <w:tc>
          <w:tcPr>
            <w:tcW w:w="34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E472F4" w:rsidRDefault="00902585">
            <w:pPr>
              <w:pStyle w:val="tabelaglowatabela"/>
              <w:rPr>
                <w:color w:val="000000" w:themeColor="text1"/>
              </w:rPr>
            </w:pPr>
            <w:r w:rsidRPr="00E472F4">
              <w:rPr>
                <w:color w:val="000000" w:themeColor="text1"/>
              </w:rPr>
              <w:t>Stopień dopuszczający</w:t>
            </w:r>
          </w:p>
        </w:tc>
        <w:tc>
          <w:tcPr>
            <w:tcW w:w="362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E472F4" w:rsidRDefault="00902585">
            <w:pPr>
              <w:pStyle w:val="tabelaglowatabela"/>
              <w:rPr>
                <w:color w:val="000000" w:themeColor="text1"/>
              </w:rPr>
            </w:pPr>
            <w:r w:rsidRPr="00E472F4">
              <w:rPr>
                <w:color w:val="000000" w:themeColor="text1"/>
              </w:rPr>
              <w:t>Stopień dostateczny</w:t>
            </w:r>
          </w:p>
        </w:tc>
        <w:tc>
          <w:tcPr>
            <w:tcW w:w="34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E472F4" w:rsidRDefault="00902585">
            <w:pPr>
              <w:pStyle w:val="tabelaglowatabela"/>
              <w:rPr>
                <w:color w:val="000000" w:themeColor="text1"/>
              </w:rPr>
            </w:pPr>
            <w:r w:rsidRPr="00E472F4">
              <w:rPr>
                <w:color w:val="000000" w:themeColor="text1"/>
              </w:rPr>
              <w:t>Stopień dobry</w:t>
            </w:r>
          </w:p>
        </w:tc>
        <w:tc>
          <w:tcPr>
            <w:tcW w:w="32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E472F4" w:rsidRDefault="00902585">
            <w:pPr>
              <w:pStyle w:val="tabelaglowatabela"/>
              <w:rPr>
                <w:color w:val="000000" w:themeColor="text1"/>
              </w:rPr>
            </w:pPr>
            <w:r w:rsidRPr="00E472F4">
              <w:rPr>
                <w:color w:val="000000" w:themeColor="text1"/>
              </w:rPr>
              <w:t>Stopień bardzo dobry</w:t>
            </w:r>
          </w:p>
        </w:tc>
      </w:tr>
      <w:tr w:rsidR="009C60D0" w:rsidRPr="00A65C11" w:rsidTr="00E472F4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E472F4">
        <w:trPr>
          <w:trHeight w:val="56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jednostką siły; wskazuje </w:t>
            </w:r>
            <w:r w:rsidRPr="00C127F1">
              <w:lastRenderedPageBreak/>
              <w:t>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zaokrągla wartości wielkości fizycznych </w:t>
            </w:r>
            <w:r w:rsidRPr="00C127F1">
              <w:lastRenderedPageBreak/>
              <w:t>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lastRenderedPageBreak/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oblicza średnią siłę i zapisuje wynik zgodnie z zasadami zaokrąglania oraz zachowaniem liczby cyfr znaczących wynikającej </w:t>
            </w:r>
            <w:r w:rsidRPr="00C127F1">
              <w:lastRenderedPageBreak/>
              <w:t>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E472F4">
        <w:trPr>
          <w:trHeight w:val="208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E472F4">
        <w:trPr>
          <w:trHeight w:val="1701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lastRenderedPageBreak/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lastRenderedPageBreak/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 xml:space="preserve">wej ciał stałych, cieczy i gazów; posługuje </w:t>
            </w:r>
            <w:r w:rsidRPr="00C127F1">
              <w:lastRenderedPageBreak/>
              <w:t>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</w:t>
            </w:r>
            <w:r w:rsidRPr="00C127F1">
              <w:lastRenderedPageBreak/>
              <w:t>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E472F4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E472F4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posługuje się pojęciem ciśnienia w cieczach i gazach wraz z jego jednostką; posługuje się </w:t>
            </w:r>
            <w:r w:rsidRPr="00C127F1">
              <w:lastRenderedPageBreak/>
              <w:t>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  <w:p w:rsidR="00E472F4" w:rsidRDefault="00E472F4" w:rsidP="00E472F4">
            <w:pPr>
              <w:pStyle w:val="tabelapunktytabela"/>
              <w:ind w:firstLine="0"/>
            </w:pP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lastRenderedPageBreak/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lastRenderedPageBreak/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E472F4">
        <w:trPr>
          <w:trHeight w:val="230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E472F4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</w:t>
            </w:r>
            <w:r w:rsidRPr="00C127F1">
              <w:lastRenderedPageBreak/>
              <w:t xml:space="preserve">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identyfikuje rodzaj ruchu na podstawie </w:t>
            </w:r>
            <w:r w:rsidRPr="00C127F1">
              <w:lastRenderedPageBreak/>
              <w:t>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lastRenderedPageBreak/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0E2D7A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0E2D7A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 xml:space="preserve">osi </w:t>
            </w:r>
            <w:r w:rsidRPr="0011106B">
              <w:lastRenderedPageBreak/>
              <w:t>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 xml:space="preserve">pomiaru </w:t>
            </w:r>
            <w:r w:rsidRPr="0011106B">
              <w:lastRenderedPageBreak/>
              <w:t>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E2D7A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0E2D7A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0E2D7A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0E2D7A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0E2D7A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0E2D7A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0E2D7A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0E2D7A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 xml:space="preserve">czasu </w:t>
            </w:r>
            <w:r w:rsidRPr="0011106B">
              <w:lastRenderedPageBreak/>
              <w:t>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programu do analizy materiałów wideo; </w:t>
            </w:r>
            <w:r w:rsidRPr="00C127F1">
              <w:lastRenderedPageBreak/>
              <w:t>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E472F4">
        <w:trPr>
          <w:trHeight w:val="230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E472F4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wyjaśnia, na czym polega bezwładność ciał; wskazuje przykłady bezwładności </w:t>
            </w:r>
            <w:r w:rsidRPr="00C127F1">
              <w:lastRenderedPageBreak/>
              <w:t>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analizuje opór powietrza podczas ruchu </w:t>
            </w:r>
            <w:r w:rsidRPr="00C127F1">
              <w:lastRenderedPageBreak/>
              <w:t>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</w:t>
            </w:r>
            <w:r w:rsidRPr="00C127F1">
              <w:lastRenderedPageBreak/>
              <w:t xml:space="preserve">oraz związek: </w:t>
            </w:r>
            <w:r w:rsidR="000E2D7A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0E2D7A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0E2D7A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E472F4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E472F4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wykorzystuje zasadę zachowania energii </w:t>
            </w:r>
            <w:r w:rsidRPr="00C127F1">
              <w:lastRenderedPageBreak/>
              <w:t>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0E2D7A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0E2D7A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 xml:space="preserve">stała wykonana, związku wykonanej pracy ze </w:t>
            </w:r>
            <w:r w:rsidRPr="00C127F1">
              <w:lastRenderedPageBreak/>
              <w:t>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0E2D7A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0E2D7A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wyjaśnia, jaki układ nazywa się układem izolowanym; podaje zasadę zachowania </w:t>
            </w:r>
            <w:r w:rsidRPr="00C127F1">
              <w:lastRenderedPageBreak/>
              <w:t>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lastRenderedPageBreak/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E472F4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E472F4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 xml:space="preserve">nia: topnienie, krzepnięcie, parowanie, skraplanie, sublimację, resublimację oraz </w:t>
            </w:r>
            <w:r w:rsidRPr="00C127F1">
              <w:lastRenderedPageBreak/>
              <w:t>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lastRenderedPageBreak/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0E2D7A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0E2D7A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 xml:space="preserve">ich jednostkami oraz </w:t>
            </w:r>
            <w:r w:rsidRPr="0011106B">
              <w:lastRenderedPageBreak/>
              <w:t>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</w:t>
            </w:r>
            <w:r w:rsidRPr="00C127F1">
              <w:lastRenderedPageBreak/>
              <w:t xml:space="preserve">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0E2D7A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0E2D7A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0E2D7A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0E2D7A" w:rsidRPr="00547B85">
              <w:fldChar w:fldCharType="end"/>
            </w:r>
            <w:r w:rsidRPr="00C127F1">
              <w:t xml:space="preserve">, zależności </w:t>
            </w:r>
            <w:r w:rsidR="000E2D7A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0E2D7A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0E2D7A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</w:t>
            </w:r>
            <w:r w:rsidRPr="00C127F1">
              <w:lastRenderedPageBreak/>
              <w:t>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lastRenderedPageBreak/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E472F4">
      <w:headerReference w:type="default" r:id="rId17"/>
      <w:pgSz w:w="16840" w:h="11900" w:orient="landscape" w:code="9"/>
      <w:pgMar w:top="850" w:right="992" w:bottom="709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DB" w:rsidRDefault="001219DB" w:rsidP="00BD0596">
      <w:r>
        <w:separator/>
      </w:r>
    </w:p>
  </w:endnote>
  <w:endnote w:type="continuationSeparator" w:id="0">
    <w:p w:rsidR="001219DB" w:rsidRDefault="001219DB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DB" w:rsidRDefault="001219DB" w:rsidP="00BD0596">
      <w:r>
        <w:separator/>
      </w:r>
    </w:p>
  </w:footnote>
  <w:footnote w:type="continuationSeparator" w:id="0">
    <w:p w:rsidR="001219DB" w:rsidRDefault="001219DB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F4" w:rsidRDefault="00E472F4">
    <w:pPr>
      <w:pStyle w:val="Nagwek"/>
    </w:pPr>
  </w:p>
  <w:p w:rsidR="00E472F4" w:rsidRDefault="00E472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5pt;height:11.3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2D7A"/>
    <w:rsid w:val="000E7C17"/>
    <w:rsid w:val="001219DB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CC45B8"/>
    <w:rsid w:val="00D3238A"/>
    <w:rsid w:val="00D66680"/>
    <w:rsid w:val="00E35AE6"/>
    <w:rsid w:val="00E472F4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2D7A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0E2D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0E2D7A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0E2D7A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0E2D7A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0E2D7A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0E2D7A"/>
    <w:pPr>
      <w:jc w:val="center"/>
    </w:pPr>
  </w:style>
  <w:style w:type="character" w:customStyle="1" w:styleId="dzial-B">
    <w:name w:val="dzial-B"/>
    <w:uiPriority w:val="99"/>
    <w:rsid w:val="000E2D7A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1285-2447-467B-BA19-480D7AF9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6953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Magda</cp:lastModifiedBy>
  <cp:revision>2</cp:revision>
  <dcterms:created xsi:type="dcterms:W3CDTF">2020-12-16T11:32:00Z</dcterms:created>
  <dcterms:modified xsi:type="dcterms:W3CDTF">2020-12-16T11:32:00Z</dcterms:modified>
</cp:coreProperties>
</file>